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917671D" w:rsidR="00646719" w:rsidRDefault="10710696" w:rsidP="436B38FE">
      <w:pPr>
        <w:rPr>
          <w:b/>
          <w:bCs/>
          <w:sz w:val="28"/>
          <w:szCs w:val="28"/>
          <w:u w:val="single"/>
        </w:rPr>
      </w:pPr>
      <w:r w:rsidRPr="436B38FE">
        <w:rPr>
          <w:b/>
          <w:bCs/>
          <w:sz w:val="28"/>
          <w:szCs w:val="28"/>
          <w:u w:val="single"/>
        </w:rPr>
        <w:t xml:space="preserve">The issue of the responsibility of member states in sustainable </w:t>
      </w:r>
      <w:r w:rsidR="633AD007" w:rsidRPr="436B38FE">
        <w:rPr>
          <w:b/>
          <w:bCs/>
          <w:sz w:val="28"/>
          <w:szCs w:val="28"/>
          <w:u w:val="single"/>
        </w:rPr>
        <w:t>development</w:t>
      </w:r>
    </w:p>
    <w:p w14:paraId="46FD5609" w14:textId="42688104" w:rsidR="633AD007" w:rsidRDefault="633AD007" w:rsidP="436B38FE">
      <w:pPr>
        <w:spacing w:before="240" w:after="240"/>
      </w:pPr>
      <w:r w:rsidRPr="436B38FE">
        <w:rPr>
          <w:rFonts w:ascii="Aptos" w:eastAsia="Aptos" w:hAnsi="Aptos" w:cs="Aptos"/>
          <w:color w:val="000000" w:themeColor="text1"/>
        </w:rPr>
        <w:t>The responsibility of Member States in sustainable development is a critical issue in global governance, focusing on the obligations of countries to promote development that meets present needs without compromising the ability of future generations to meet their own. Sustainable development is based on three interconnected dimensions: economic growth, social inclusion, and environmental sustainability. Member States of the United Nations and other international bodies are expected to align their national policies and actions with global sustainability goals, particularly the United Nations Sustainable Development Goals (SDGs) adopted in 2015.</w:t>
      </w:r>
    </w:p>
    <w:p w14:paraId="4DF3FF10" w14:textId="49F395D2" w:rsidR="633AD007" w:rsidRDefault="633AD007" w:rsidP="436B38FE">
      <w:pPr>
        <w:spacing w:before="240" w:after="240"/>
      </w:pPr>
      <w:r w:rsidRPr="436B38FE">
        <w:rPr>
          <w:rFonts w:ascii="Aptos" w:eastAsia="Aptos" w:hAnsi="Aptos" w:cs="Aptos"/>
          <w:color w:val="000000" w:themeColor="text1"/>
        </w:rPr>
        <w:t>Countries are tasked with integrating sustainable development principles into their national strategies, policies, and legislation. This requires addressing complex challenges such as poverty, inequality, environmental degradation, and climate change in a cohesive and balanced manner. Governments must ensure that economic development goes hand in hand with ecological preservation and social equity. Additionally, nations have a responsibility to adhere to international agreements and frameworks, such as the Paris Agreement on climate change, the Convention on Biological Diversity, and the 2030 Agenda for Sustainable Development. These agreements oblige Member States to set and achieve targets related to emissions reduction, biodiversity conservation, and other critical aspects of sustainability.</w:t>
      </w:r>
    </w:p>
    <w:p w14:paraId="31A194FB" w14:textId="008DB392" w:rsidR="633AD007" w:rsidRDefault="633AD007" w:rsidP="436B38FE">
      <w:pPr>
        <w:spacing w:before="240" w:after="240"/>
      </w:pPr>
      <w:r w:rsidRPr="436B38FE">
        <w:rPr>
          <w:rFonts w:ascii="Aptos" w:eastAsia="Aptos" w:hAnsi="Aptos" w:cs="Aptos"/>
          <w:color w:val="000000" w:themeColor="text1"/>
        </w:rPr>
        <w:t>Ensuring sustainable development also necessitates the mobilisation of substantial financial, technological, and human resources. Developed countries, in particular, are expected to provide financial assistance and technology transfer to developing nations to address global inequalities and foster inclusive growth. The Addis Ababa Action Agenda, adopted in 2015, plays a crucial role in this context by providing a global framework for financing sustainable development. This agreement outlines measures to mobilise domestic resources, strengthen international cooperation, and encourage public-private partnerships to fund sustainable development initiatives. It also emphasises the importance of addressing systemic issues in the global financial system to ensure fair and equitable resource distribution.</w:t>
      </w:r>
    </w:p>
    <w:p w14:paraId="6CFABCCD" w14:textId="330B6848" w:rsidR="633AD007" w:rsidRDefault="633AD007" w:rsidP="436B38FE">
      <w:pPr>
        <w:spacing w:before="240" w:after="240"/>
      </w:pPr>
      <w:r w:rsidRPr="436B38FE">
        <w:rPr>
          <w:rFonts w:ascii="Aptos" w:eastAsia="Aptos" w:hAnsi="Aptos" w:cs="Aptos"/>
          <w:color w:val="000000" w:themeColor="text1"/>
        </w:rPr>
        <w:t xml:space="preserve">Environmental protection is a core responsibility of Member States. This includes the sustainable management of forests, oceans, freshwater resources, and ecosystems, as well as addressing issues such as deforestation, pollution, and overfishing. Social equity and the promotion of human rights are equally essential. Governments must tackle </w:t>
      </w:r>
      <w:r w:rsidRPr="436B38FE">
        <w:rPr>
          <w:rFonts w:ascii="Aptos" w:eastAsia="Aptos" w:hAnsi="Aptos" w:cs="Aptos"/>
          <w:color w:val="000000" w:themeColor="text1"/>
        </w:rPr>
        <w:lastRenderedPageBreak/>
        <w:t>inequalities based on gender, race, and economic status, while also ensuring access to fundamental services such as education, healthcare, and clean water.</w:t>
      </w:r>
    </w:p>
    <w:p w14:paraId="338E18CE" w14:textId="45688486" w:rsidR="633AD007" w:rsidRDefault="633AD007" w:rsidP="436B38FE">
      <w:pPr>
        <w:spacing w:before="240" w:after="240"/>
      </w:pPr>
      <w:r w:rsidRPr="436B38FE">
        <w:rPr>
          <w:rFonts w:ascii="Aptos" w:eastAsia="Aptos" w:hAnsi="Aptos" w:cs="Aptos"/>
          <w:color w:val="000000" w:themeColor="text1"/>
        </w:rPr>
        <w:t>Another important responsibility of Member States is to monitor and report on their progress towards achieving the SDGs. This is often done through voluntary national reviews (VNRs) presented at the United Nations. Transparent and accountable reporting is crucial for tracking global progress and identifying areas requiring improvement. However, despite these responsibilities, many challenges persist. Inequalities between nations are a significant barrier, as developing countries often face resource constraints that hinder their ability to achieve sustainability goals. Conversely, developed nations are expected to shoulder greater responsibilities due to their historical contributions to global issues such as climate change.</w:t>
      </w:r>
    </w:p>
    <w:p w14:paraId="233DC2A5" w14:textId="18081CA7" w:rsidR="633AD007" w:rsidRDefault="633AD007" w:rsidP="436B38FE">
      <w:pPr>
        <w:spacing w:before="240" w:after="240"/>
      </w:pPr>
      <w:r w:rsidRPr="436B38FE">
        <w:rPr>
          <w:rFonts w:ascii="Aptos" w:eastAsia="Aptos" w:hAnsi="Aptos" w:cs="Aptos"/>
          <w:color w:val="000000" w:themeColor="text1"/>
        </w:rPr>
        <w:t>Political and economic pressures further complicate matters, as balancing economic growth with environmental and social responsibilities can be particularly challenging, especially in countries reliant on natural resources or facing economic instability. Effective sustainable development also requires strong coordination and cooperation among nations. However, differing priorities and capacities often hinder collective action. Climate change remains one of the most pressing challenges, as its impacts exacerbate existing vulnerabilities and demand urgent, unified responses.</w:t>
      </w:r>
    </w:p>
    <w:p w14:paraId="033592E2" w14:textId="27AD2762" w:rsidR="633AD007" w:rsidRDefault="633AD007" w:rsidP="436B38FE">
      <w:pPr>
        <w:rPr>
          <w:b/>
          <w:bCs/>
          <w:i/>
          <w:iCs/>
        </w:rPr>
      </w:pPr>
      <w:r w:rsidRPr="436B38FE">
        <w:rPr>
          <w:b/>
          <w:bCs/>
          <w:i/>
          <w:iCs/>
        </w:rPr>
        <w:t xml:space="preserve">Current developments </w:t>
      </w:r>
    </w:p>
    <w:p w14:paraId="2DB911FE" w14:textId="539DA293" w:rsidR="633AD007" w:rsidRDefault="633AD007" w:rsidP="436B38FE">
      <w:pPr>
        <w:pStyle w:val="ListParagraph"/>
        <w:numPr>
          <w:ilvl w:val="0"/>
          <w:numId w:val="2"/>
        </w:numPr>
        <w:spacing w:before="240" w:after="240"/>
      </w:pPr>
      <w:r w:rsidRPr="436B38FE">
        <w:rPr>
          <w:rFonts w:ascii="Aptos" w:eastAsia="Aptos" w:hAnsi="Aptos" w:cs="Aptos"/>
          <w:color w:val="000000" w:themeColor="text1"/>
        </w:rPr>
        <w:t xml:space="preserve">Many countries have committed to increasing their official development assistance (ODA) budgets, yet few have met the UN target of 0.7% of gross national income only 15 countries t date have reached this with the UK reducing their spending to 0.5% in 2013 </w:t>
      </w:r>
    </w:p>
    <w:p w14:paraId="375B9ECD" w14:textId="2AAC17A3" w:rsidR="633AD007" w:rsidRDefault="633AD007" w:rsidP="436B38FE">
      <w:pPr>
        <w:pStyle w:val="ListParagraph"/>
        <w:numPr>
          <w:ilvl w:val="0"/>
          <w:numId w:val="2"/>
        </w:numPr>
        <w:spacing w:before="240" w:after="240"/>
      </w:pPr>
      <w:r w:rsidRPr="436B38FE">
        <w:rPr>
          <w:rFonts w:ascii="Aptos" w:eastAsia="Aptos" w:hAnsi="Aptos" w:cs="Aptos"/>
          <w:color w:val="000000" w:themeColor="text1"/>
        </w:rPr>
        <w:t xml:space="preserve">The Global South has called for debt relief and fair-trade policies as alternatives or complements to direct financial aid. </w:t>
      </w:r>
    </w:p>
    <w:p w14:paraId="0011F2EB" w14:textId="08E2963D" w:rsidR="633AD007" w:rsidRDefault="633AD007" w:rsidP="436B38FE">
      <w:pPr>
        <w:pStyle w:val="ListParagraph"/>
        <w:numPr>
          <w:ilvl w:val="0"/>
          <w:numId w:val="2"/>
        </w:numPr>
        <w:spacing w:before="240" w:after="240"/>
        <w:rPr>
          <w:rFonts w:ascii="Aptos" w:eastAsia="Aptos" w:hAnsi="Aptos" w:cs="Aptos"/>
          <w:color w:val="000000" w:themeColor="text1"/>
        </w:rPr>
      </w:pPr>
      <w:r w:rsidRPr="436B38FE">
        <w:rPr>
          <w:rFonts w:ascii="Aptos" w:eastAsia="Aptos" w:hAnsi="Aptos" w:cs="Aptos"/>
          <w:color w:val="000000" w:themeColor="text1"/>
        </w:rPr>
        <w:t>Technological partnerships, such as solar energy initiatives in Africa like the G5 Sahel Desert to Power project - Africa's largest solar project. The $10 billion master plan aims to add 10 GW of solar generating capacity across 11 countries in the Sahel area. The project is receiving financial support from the AfDB and the Green Climate Fund, highlighting new modes of sustainable cooperation.</w:t>
      </w:r>
    </w:p>
    <w:p w14:paraId="43306232" w14:textId="00367DAB" w:rsidR="633AD007" w:rsidRDefault="633AD007" w:rsidP="436B38FE">
      <w:pPr>
        <w:spacing w:before="240" w:after="240"/>
        <w:rPr>
          <w:rFonts w:ascii="Aptos" w:eastAsia="Aptos" w:hAnsi="Aptos" w:cs="Aptos"/>
          <w:b/>
          <w:bCs/>
          <w:i/>
          <w:iCs/>
          <w:color w:val="000000" w:themeColor="text1"/>
        </w:rPr>
      </w:pPr>
      <w:r w:rsidRPr="436B38FE">
        <w:rPr>
          <w:rFonts w:ascii="Aptos" w:eastAsia="Aptos" w:hAnsi="Aptos" w:cs="Aptos"/>
          <w:b/>
          <w:bCs/>
          <w:i/>
          <w:iCs/>
          <w:color w:val="000000" w:themeColor="text1"/>
        </w:rPr>
        <w:t xml:space="preserve">Key Questions for Debate </w:t>
      </w:r>
    </w:p>
    <w:p w14:paraId="0C5209CE" w14:textId="298B20F4" w:rsidR="633AD007" w:rsidRDefault="633AD007" w:rsidP="436B38FE">
      <w:pPr>
        <w:spacing w:before="240" w:after="240"/>
      </w:pPr>
      <w:r w:rsidRPr="436B38FE">
        <w:rPr>
          <w:rFonts w:ascii="Aptos" w:eastAsia="Aptos" w:hAnsi="Aptos" w:cs="Aptos"/>
          <w:color w:val="000000" w:themeColor="text1"/>
        </w:rPr>
        <w:t xml:space="preserve">1. What responsibilities do developed nations have in addressing the historical roots of global inequality? </w:t>
      </w:r>
    </w:p>
    <w:p w14:paraId="656CFD90" w14:textId="79BF8EB9" w:rsidR="633AD007" w:rsidRDefault="633AD007" w:rsidP="436B38FE">
      <w:pPr>
        <w:spacing w:before="240" w:after="240"/>
      </w:pPr>
      <w:r w:rsidRPr="436B38FE">
        <w:rPr>
          <w:rFonts w:ascii="Aptos" w:eastAsia="Aptos" w:hAnsi="Aptos" w:cs="Aptos"/>
          <w:color w:val="000000" w:themeColor="text1"/>
        </w:rPr>
        <w:lastRenderedPageBreak/>
        <w:t xml:space="preserve">2. How can international aid be structured to maximise effectiveness while respecting the sovereignty of recipient nations? </w:t>
      </w:r>
    </w:p>
    <w:p w14:paraId="3890F996" w14:textId="555B6D3D" w:rsidR="633AD007" w:rsidRDefault="633AD007" w:rsidP="436B38FE">
      <w:pPr>
        <w:spacing w:before="240" w:after="240"/>
      </w:pPr>
      <w:r w:rsidRPr="436B38FE">
        <w:rPr>
          <w:rFonts w:ascii="Aptos" w:eastAsia="Aptos" w:hAnsi="Aptos" w:cs="Aptos"/>
          <w:color w:val="000000" w:themeColor="text1"/>
        </w:rPr>
        <w:t>3. Should sustainable development aid focus on direct financial contributions or broader support mechanisms, such as capacity building and knowledge sharing?</w:t>
      </w:r>
    </w:p>
    <w:p w14:paraId="5B273F36" w14:textId="73FB360D" w:rsidR="54157A20" w:rsidRDefault="54157A20" w:rsidP="436B38FE">
      <w:pPr>
        <w:spacing w:before="240" w:after="240"/>
        <w:rPr>
          <w:rFonts w:ascii="Aptos" w:eastAsia="Aptos" w:hAnsi="Aptos" w:cs="Aptos"/>
          <w:b/>
          <w:bCs/>
          <w:i/>
          <w:iCs/>
          <w:color w:val="000000" w:themeColor="text1"/>
          <w:lang w:val="en-US"/>
        </w:rPr>
      </w:pPr>
      <w:r w:rsidRPr="436B38FE">
        <w:rPr>
          <w:rFonts w:ascii="Aptos" w:eastAsia="Aptos" w:hAnsi="Aptos" w:cs="Aptos"/>
          <w:b/>
          <w:bCs/>
          <w:i/>
          <w:iCs/>
          <w:color w:val="000000" w:themeColor="text1"/>
        </w:rPr>
        <w:t xml:space="preserve">Resources for research </w:t>
      </w:r>
    </w:p>
    <w:p w14:paraId="54E91775" w14:textId="5CC98AF4" w:rsidR="54157A20" w:rsidRDefault="54157A20" w:rsidP="436B38FE">
      <w:pPr>
        <w:pStyle w:val="ListParagraph"/>
        <w:numPr>
          <w:ilvl w:val="0"/>
          <w:numId w:val="1"/>
        </w:numPr>
        <w:spacing w:after="0"/>
        <w:rPr>
          <w:rFonts w:ascii="Aptos" w:eastAsia="Aptos" w:hAnsi="Aptos" w:cs="Aptos"/>
          <w:color w:val="000000" w:themeColor="text1"/>
        </w:rPr>
      </w:pPr>
      <w:r w:rsidRPr="436B38FE">
        <w:rPr>
          <w:rFonts w:ascii="Aptos" w:eastAsia="Aptos" w:hAnsi="Aptos" w:cs="Aptos"/>
          <w:color w:val="000000" w:themeColor="text1"/>
        </w:rPr>
        <w:t xml:space="preserve">United Nations Sustainable Development Goals (SDGs): </w:t>
      </w:r>
      <w:hyperlink r:id="rId7">
        <w:r w:rsidRPr="436B38FE">
          <w:rPr>
            <w:rStyle w:val="Hyperlink"/>
            <w:rFonts w:ascii="Aptos" w:eastAsia="Aptos" w:hAnsi="Aptos" w:cs="Aptos"/>
            <w:color w:val="000000" w:themeColor="text1"/>
          </w:rPr>
          <w:t>https://sdgs.un.org/</w:t>
        </w:r>
      </w:hyperlink>
    </w:p>
    <w:p w14:paraId="6CC8E4C3" w14:textId="5A476623"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color w:val="000000" w:themeColor="text1"/>
        </w:rPr>
        <w:t xml:space="preserve">Paris Agreement: </w:t>
      </w:r>
      <w:hyperlink r:id="rId8">
        <w:r w:rsidRPr="436B38FE">
          <w:rPr>
            <w:rStyle w:val="Hyperlink"/>
            <w:rFonts w:ascii="Aptos" w:eastAsia="Aptos" w:hAnsi="Aptos" w:cs="Aptos"/>
            <w:color w:val="auto"/>
          </w:rPr>
          <w:t>https://unfccc.int/process-and-meetings/the-paris-agreement</w:t>
        </w:r>
      </w:hyperlink>
    </w:p>
    <w:p w14:paraId="72CE9A2B" w14:textId="127A9A1A"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rPr>
        <w:t xml:space="preserve">Addis Ababa Action Agenda: </w:t>
      </w:r>
      <w:hyperlink r:id="rId9">
        <w:r w:rsidRPr="436B38FE">
          <w:rPr>
            <w:rStyle w:val="Hyperlink"/>
            <w:rFonts w:ascii="Aptos" w:eastAsia="Aptos" w:hAnsi="Aptos" w:cs="Aptos"/>
            <w:color w:val="auto"/>
          </w:rPr>
          <w:t>https://www.un.org/esa/ffd/ffd3/</w:t>
        </w:r>
      </w:hyperlink>
    </w:p>
    <w:p w14:paraId="02A37971" w14:textId="1B501B2D"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rPr>
        <w:t>2030 Agenda for Sustainable Development:</w:t>
      </w:r>
      <w:hyperlink r:id="rId10">
        <w:r w:rsidRPr="436B38FE">
          <w:rPr>
            <w:rStyle w:val="Hyperlink"/>
            <w:rFonts w:ascii="Aptos" w:eastAsia="Aptos" w:hAnsi="Aptos" w:cs="Aptos"/>
            <w:color w:val="auto"/>
          </w:rPr>
          <w:t>https://sustainabledevelopment.un.org/post2015/transformingourworld</w:t>
        </w:r>
      </w:hyperlink>
    </w:p>
    <w:p w14:paraId="01A8C7C6" w14:textId="733DC9E6"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rPr>
        <w:t xml:space="preserve">World Bank Open Data: </w:t>
      </w:r>
      <w:hyperlink r:id="rId11">
        <w:r w:rsidRPr="436B38FE">
          <w:rPr>
            <w:rStyle w:val="Hyperlink"/>
            <w:rFonts w:ascii="Aptos" w:eastAsia="Aptos" w:hAnsi="Aptos" w:cs="Aptos"/>
            <w:color w:val="auto"/>
          </w:rPr>
          <w:t>https://data.worldbank.org/</w:t>
        </w:r>
      </w:hyperlink>
    </w:p>
    <w:p w14:paraId="2D04F210" w14:textId="0873A997"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rPr>
        <w:t xml:space="preserve">UN Data: </w:t>
      </w:r>
      <w:hyperlink r:id="rId12">
        <w:r w:rsidRPr="436B38FE">
          <w:rPr>
            <w:rStyle w:val="Hyperlink"/>
            <w:rFonts w:ascii="Aptos" w:eastAsia="Aptos" w:hAnsi="Aptos" w:cs="Aptos"/>
            <w:color w:val="auto"/>
          </w:rPr>
          <w:t>https://data.un.org/</w:t>
        </w:r>
      </w:hyperlink>
    </w:p>
    <w:p w14:paraId="671A6BC4" w14:textId="289DEAC8" w:rsidR="54157A20" w:rsidRDefault="54157A20" w:rsidP="436B38FE">
      <w:pPr>
        <w:pStyle w:val="ListParagraph"/>
        <w:numPr>
          <w:ilvl w:val="0"/>
          <w:numId w:val="1"/>
        </w:numPr>
        <w:spacing w:after="0"/>
        <w:rPr>
          <w:rFonts w:ascii="Aptos" w:eastAsia="Aptos" w:hAnsi="Aptos" w:cs="Aptos"/>
        </w:rPr>
      </w:pPr>
      <w:r w:rsidRPr="436B38FE">
        <w:rPr>
          <w:rFonts w:ascii="Aptos" w:eastAsia="Aptos" w:hAnsi="Aptos" w:cs="Aptos"/>
        </w:rPr>
        <w:t xml:space="preserve">IPCC Climate Reports: </w:t>
      </w:r>
      <w:hyperlink r:id="rId13">
        <w:r w:rsidRPr="436B38FE">
          <w:rPr>
            <w:rStyle w:val="Hyperlink"/>
            <w:rFonts w:ascii="Aptos" w:eastAsia="Aptos" w:hAnsi="Aptos" w:cs="Aptos"/>
            <w:color w:val="auto"/>
          </w:rPr>
          <w:t>https://www.ipcc.ch/reports/</w:t>
        </w:r>
      </w:hyperlink>
    </w:p>
    <w:p w14:paraId="7FAE7C45" w14:textId="54346DF7" w:rsidR="436B38FE" w:rsidRDefault="436B38FE" w:rsidP="436B38FE">
      <w:pPr>
        <w:spacing w:before="240" w:after="240"/>
        <w:rPr>
          <w:rFonts w:ascii="Aptos" w:eastAsia="Aptos" w:hAnsi="Aptos" w:cs="Aptos"/>
          <w:i/>
          <w:iCs/>
        </w:rPr>
      </w:pPr>
    </w:p>
    <w:p w14:paraId="59C5C140" w14:textId="4BAB46DD" w:rsidR="436B38FE" w:rsidRDefault="436B38FE" w:rsidP="436B38FE">
      <w:pPr>
        <w:spacing w:before="240" w:after="240"/>
        <w:rPr>
          <w:rFonts w:ascii="Aptos" w:eastAsia="Aptos" w:hAnsi="Aptos" w:cs="Aptos"/>
          <w:color w:val="000000" w:themeColor="text1"/>
        </w:rPr>
      </w:pPr>
    </w:p>
    <w:p w14:paraId="08E60680" w14:textId="73DD9422" w:rsidR="436B38FE" w:rsidRDefault="436B38FE" w:rsidP="436B38FE">
      <w:pPr>
        <w:rPr>
          <w:b/>
          <w:bCs/>
          <w:i/>
          <w:iCs/>
        </w:rPr>
      </w:pPr>
    </w:p>
    <w:sectPr w:rsidR="436B38F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F0CA" w14:textId="77777777" w:rsidR="00BA7557" w:rsidRDefault="00BA7557">
      <w:pPr>
        <w:spacing w:after="0" w:line="240" w:lineRule="auto"/>
      </w:pPr>
      <w:r>
        <w:separator/>
      </w:r>
    </w:p>
  </w:endnote>
  <w:endnote w:type="continuationSeparator" w:id="0">
    <w:p w14:paraId="37DED20C" w14:textId="77777777" w:rsidR="00BA7557" w:rsidRDefault="00BA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B38FE" w14:paraId="03367EA0" w14:textId="77777777" w:rsidTr="436B38FE">
      <w:trPr>
        <w:trHeight w:val="300"/>
      </w:trPr>
      <w:tc>
        <w:tcPr>
          <w:tcW w:w="3120" w:type="dxa"/>
        </w:tcPr>
        <w:p w14:paraId="1E424CAC" w14:textId="6D95633C" w:rsidR="436B38FE" w:rsidRDefault="436B38FE" w:rsidP="436B38FE">
          <w:pPr>
            <w:pStyle w:val="Header"/>
            <w:ind w:left="-115"/>
          </w:pPr>
        </w:p>
      </w:tc>
      <w:tc>
        <w:tcPr>
          <w:tcW w:w="3120" w:type="dxa"/>
        </w:tcPr>
        <w:p w14:paraId="4D5AED5D" w14:textId="29AE0827" w:rsidR="436B38FE" w:rsidRDefault="436B38FE" w:rsidP="436B38FE">
          <w:pPr>
            <w:pStyle w:val="Header"/>
            <w:jc w:val="center"/>
          </w:pPr>
        </w:p>
      </w:tc>
      <w:tc>
        <w:tcPr>
          <w:tcW w:w="3120" w:type="dxa"/>
        </w:tcPr>
        <w:p w14:paraId="7A80CDC3" w14:textId="46617338" w:rsidR="436B38FE" w:rsidRDefault="436B38FE" w:rsidP="436B38FE">
          <w:pPr>
            <w:pStyle w:val="Header"/>
            <w:ind w:right="-115"/>
            <w:jc w:val="right"/>
          </w:pPr>
        </w:p>
      </w:tc>
    </w:tr>
  </w:tbl>
  <w:p w14:paraId="201AC5E6" w14:textId="0B534894" w:rsidR="436B38FE" w:rsidRDefault="436B38FE" w:rsidP="436B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34D2" w14:textId="77777777" w:rsidR="00BA7557" w:rsidRDefault="00BA7557">
      <w:pPr>
        <w:spacing w:after="0" w:line="240" w:lineRule="auto"/>
      </w:pPr>
      <w:r>
        <w:separator/>
      </w:r>
    </w:p>
  </w:footnote>
  <w:footnote w:type="continuationSeparator" w:id="0">
    <w:p w14:paraId="49B1D96F" w14:textId="77777777" w:rsidR="00BA7557" w:rsidRDefault="00BA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B38FE" w14:paraId="6BC09D15" w14:textId="77777777" w:rsidTr="436B38FE">
      <w:trPr>
        <w:trHeight w:val="300"/>
      </w:trPr>
      <w:tc>
        <w:tcPr>
          <w:tcW w:w="3120" w:type="dxa"/>
        </w:tcPr>
        <w:p w14:paraId="7F13C176" w14:textId="17F654EB" w:rsidR="436B38FE" w:rsidRDefault="436B38FE" w:rsidP="436B38FE">
          <w:pPr>
            <w:pStyle w:val="Header"/>
            <w:ind w:left="-115"/>
          </w:pPr>
          <w:r>
            <w:t xml:space="preserve">SPECCOM ISSUE 2 </w:t>
          </w:r>
        </w:p>
      </w:tc>
      <w:tc>
        <w:tcPr>
          <w:tcW w:w="3120" w:type="dxa"/>
        </w:tcPr>
        <w:p w14:paraId="5537B490" w14:textId="45A4969A" w:rsidR="436B38FE" w:rsidRDefault="436B38FE" w:rsidP="436B38FE">
          <w:pPr>
            <w:pStyle w:val="Header"/>
            <w:jc w:val="center"/>
          </w:pPr>
        </w:p>
      </w:tc>
      <w:tc>
        <w:tcPr>
          <w:tcW w:w="3120" w:type="dxa"/>
        </w:tcPr>
        <w:p w14:paraId="58F11566" w14:textId="56804DF1" w:rsidR="436B38FE" w:rsidRDefault="436B38FE" w:rsidP="436B38FE">
          <w:pPr>
            <w:pStyle w:val="Header"/>
            <w:ind w:right="-115"/>
            <w:jc w:val="right"/>
          </w:pPr>
        </w:p>
      </w:tc>
    </w:tr>
  </w:tbl>
  <w:p w14:paraId="07C20E84" w14:textId="77A6DBAF" w:rsidR="436B38FE" w:rsidRDefault="436B38FE" w:rsidP="436B38FE">
    <w:pPr>
      <w:pStyle w:val="Header"/>
    </w:pPr>
  </w:p>
</w:hdr>
</file>

<file path=word/intelligence2.xml><?xml version="1.0" encoding="utf-8"?>
<int2:intelligence xmlns:int2="http://schemas.microsoft.com/office/intelligence/2020/intelligence" xmlns:oel="http://schemas.microsoft.com/office/2019/extlst">
  <int2:observations>
    <int2:textHash int2:hashCode="HEXtz+T4PyFSoL" int2:id="3Z90qZ1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BDF09"/>
    <w:multiLevelType w:val="hybridMultilevel"/>
    <w:tmpl w:val="FFFFFFFF"/>
    <w:lvl w:ilvl="0" w:tplc="6268C302">
      <w:start w:val="1"/>
      <w:numFmt w:val="decimal"/>
      <w:lvlText w:val="%1."/>
      <w:lvlJc w:val="left"/>
      <w:pPr>
        <w:ind w:left="720" w:hanging="360"/>
      </w:pPr>
    </w:lvl>
    <w:lvl w:ilvl="1" w:tplc="D7A204C8">
      <w:start w:val="1"/>
      <w:numFmt w:val="lowerLetter"/>
      <w:lvlText w:val="%2."/>
      <w:lvlJc w:val="left"/>
      <w:pPr>
        <w:ind w:left="1440" w:hanging="360"/>
      </w:pPr>
    </w:lvl>
    <w:lvl w:ilvl="2" w:tplc="CFCA339C">
      <w:start w:val="1"/>
      <w:numFmt w:val="lowerRoman"/>
      <w:lvlText w:val="%3."/>
      <w:lvlJc w:val="right"/>
      <w:pPr>
        <w:ind w:left="2160" w:hanging="180"/>
      </w:pPr>
    </w:lvl>
    <w:lvl w:ilvl="3" w:tplc="55DC50AE">
      <w:start w:val="1"/>
      <w:numFmt w:val="decimal"/>
      <w:lvlText w:val="%4."/>
      <w:lvlJc w:val="left"/>
      <w:pPr>
        <w:ind w:left="2880" w:hanging="360"/>
      </w:pPr>
    </w:lvl>
    <w:lvl w:ilvl="4" w:tplc="736EC696">
      <w:start w:val="1"/>
      <w:numFmt w:val="lowerLetter"/>
      <w:lvlText w:val="%5."/>
      <w:lvlJc w:val="left"/>
      <w:pPr>
        <w:ind w:left="3600" w:hanging="360"/>
      </w:pPr>
    </w:lvl>
    <w:lvl w:ilvl="5" w:tplc="2432F2E8">
      <w:start w:val="1"/>
      <w:numFmt w:val="lowerRoman"/>
      <w:lvlText w:val="%6."/>
      <w:lvlJc w:val="right"/>
      <w:pPr>
        <w:ind w:left="4320" w:hanging="180"/>
      </w:pPr>
    </w:lvl>
    <w:lvl w:ilvl="6" w:tplc="339A254E">
      <w:start w:val="1"/>
      <w:numFmt w:val="decimal"/>
      <w:lvlText w:val="%7."/>
      <w:lvlJc w:val="left"/>
      <w:pPr>
        <w:ind w:left="5040" w:hanging="360"/>
      </w:pPr>
    </w:lvl>
    <w:lvl w:ilvl="7" w:tplc="7DC80274">
      <w:start w:val="1"/>
      <w:numFmt w:val="lowerLetter"/>
      <w:lvlText w:val="%8."/>
      <w:lvlJc w:val="left"/>
      <w:pPr>
        <w:ind w:left="5760" w:hanging="360"/>
      </w:pPr>
    </w:lvl>
    <w:lvl w:ilvl="8" w:tplc="5DF4C402">
      <w:start w:val="1"/>
      <w:numFmt w:val="lowerRoman"/>
      <w:lvlText w:val="%9."/>
      <w:lvlJc w:val="right"/>
      <w:pPr>
        <w:ind w:left="6480" w:hanging="180"/>
      </w:pPr>
    </w:lvl>
  </w:abstractNum>
  <w:abstractNum w:abstractNumId="1" w15:restartNumberingAfterBreak="0">
    <w:nsid w:val="6403935B"/>
    <w:multiLevelType w:val="hybridMultilevel"/>
    <w:tmpl w:val="FFFFFFFF"/>
    <w:lvl w:ilvl="0" w:tplc="4894C118">
      <w:start w:val="1"/>
      <w:numFmt w:val="bullet"/>
      <w:lvlText w:val=""/>
      <w:lvlJc w:val="left"/>
      <w:pPr>
        <w:ind w:left="720" w:hanging="360"/>
      </w:pPr>
      <w:rPr>
        <w:rFonts w:ascii="Symbol" w:hAnsi="Symbol" w:hint="default"/>
      </w:rPr>
    </w:lvl>
    <w:lvl w:ilvl="1" w:tplc="33DE3E0C">
      <w:start w:val="1"/>
      <w:numFmt w:val="bullet"/>
      <w:lvlText w:val="o"/>
      <w:lvlJc w:val="left"/>
      <w:pPr>
        <w:ind w:left="1440" w:hanging="360"/>
      </w:pPr>
      <w:rPr>
        <w:rFonts w:ascii="Courier New" w:hAnsi="Courier New" w:hint="default"/>
      </w:rPr>
    </w:lvl>
    <w:lvl w:ilvl="2" w:tplc="C2326E1C">
      <w:start w:val="1"/>
      <w:numFmt w:val="bullet"/>
      <w:lvlText w:val=""/>
      <w:lvlJc w:val="left"/>
      <w:pPr>
        <w:ind w:left="2160" w:hanging="360"/>
      </w:pPr>
      <w:rPr>
        <w:rFonts w:ascii="Wingdings" w:hAnsi="Wingdings" w:hint="default"/>
      </w:rPr>
    </w:lvl>
    <w:lvl w:ilvl="3" w:tplc="80825860">
      <w:start w:val="1"/>
      <w:numFmt w:val="bullet"/>
      <w:lvlText w:val=""/>
      <w:lvlJc w:val="left"/>
      <w:pPr>
        <w:ind w:left="2880" w:hanging="360"/>
      </w:pPr>
      <w:rPr>
        <w:rFonts w:ascii="Symbol" w:hAnsi="Symbol" w:hint="default"/>
      </w:rPr>
    </w:lvl>
    <w:lvl w:ilvl="4" w:tplc="BB02DCAA">
      <w:start w:val="1"/>
      <w:numFmt w:val="bullet"/>
      <w:lvlText w:val="o"/>
      <w:lvlJc w:val="left"/>
      <w:pPr>
        <w:ind w:left="3600" w:hanging="360"/>
      </w:pPr>
      <w:rPr>
        <w:rFonts w:ascii="Courier New" w:hAnsi="Courier New" w:hint="default"/>
      </w:rPr>
    </w:lvl>
    <w:lvl w:ilvl="5" w:tplc="FA30ACFC">
      <w:start w:val="1"/>
      <w:numFmt w:val="bullet"/>
      <w:lvlText w:val=""/>
      <w:lvlJc w:val="left"/>
      <w:pPr>
        <w:ind w:left="4320" w:hanging="360"/>
      </w:pPr>
      <w:rPr>
        <w:rFonts w:ascii="Wingdings" w:hAnsi="Wingdings" w:hint="default"/>
      </w:rPr>
    </w:lvl>
    <w:lvl w:ilvl="6" w:tplc="C05071CC">
      <w:start w:val="1"/>
      <w:numFmt w:val="bullet"/>
      <w:lvlText w:val=""/>
      <w:lvlJc w:val="left"/>
      <w:pPr>
        <w:ind w:left="5040" w:hanging="360"/>
      </w:pPr>
      <w:rPr>
        <w:rFonts w:ascii="Symbol" w:hAnsi="Symbol" w:hint="default"/>
      </w:rPr>
    </w:lvl>
    <w:lvl w:ilvl="7" w:tplc="092412EE">
      <w:start w:val="1"/>
      <w:numFmt w:val="bullet"/>
      <w:lvlText w:val="o"/>
      <w:lvlJc w:val="left"/>
      <w:pPr>
        <w:ind w:left="5760" w:hanging="360"/>
      </w:pPr>
      <w:rPr>
        <w:rFonts w:ascii="Courier New" w:hAnsi="Courier New" w:hint="default"/>
      </w:rPr>
    </w:lvl>
    <w:lvl w:ilvl="8" w:tplc="A66CF2AC">
      <w:start w:val="1"/>
      <w:numFmt w:val="bullet"/>
      <w:lvlText w:val=""/>
      <w:lvlJc w:val="left"/>
      <w:pPr>
        <w:ind w:left="6480" w:hanging="360"/>
      </w:pPr>
      <w:rPr>
        <w:rFonts w:ascii="Wingdings" w:hAnsi="Wingdings" w:hint="default"/>
      </w:rPr>
    </w:lvl>
  </w:abstractNum>
  <w:num w:numId="1" w16cid:durableId="1747535756">
    <w:abstractNumId w:val="0"/>
  </w:num>
  <w:num w:numId="2" w16cid:durableId="95486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0A4B4"/>
    <w:rsid w:val="00034FCF"/>
    <w:rsid w:val="00646719"/>
    <w:rsid w:val="007C0201"/>
    <w:rsid w:val="00BA7557"/>
    <w:rsid w:val="00BB1B70"/>
    <w:rsid w:val="10710696"/>
    <w:rsid w:val="22642CA7"/>
    <w:rsid w:val="2440B392"/>
    <w:rsid w:val="29D09299"/>
    <w:rsid w:val="2DB8A5AB"/>
    <w:rsid w:val="3BE07EBD"/>
    <w:rsid w:val="3EBB324E"/>
    <w:rsid w:val="436B38FE"/>
    <w:rsid w:val="4624D850"/>
    <w:rsid w:val="4867F63D"/>
    <w:rsid w:val="54157A20"/>
    <w:rsid w:val="633AD007"/>
    <w:rsid w:val="6D60A4B4"/>
    <w:rsid w:val="7014C38D"/>
    <w:rsid w:val="7030E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A4B4"/>
  <w15:chartTrackingRefBased/>
  <w15:docId w15:val="{F5EE7DB4-A501-4F69-AFC2-7CCD317A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6B38FE"/>
    <w:rPr>
      <w:lang w:val="en-GB"/>
    </w:rPr>
  </w:style>
  <w:style w:type="paragraph" w:styleId="Heading1">
    <w:name w:val="heading 1"/>
    <w:basedOn w:val="Normal"/>
    <w:next w:val="Normal"/>
    <w:link w:val="Heading1Char"/>
    <w:uiPriority w:val="9"/>
    <w:qFormat/>
    <w:rsid w:val="436B3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36B3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36B3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36B3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36B3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36B3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36B3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36B38FE"/>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36B38FE"/>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36B38FE"/>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36B38FE"/>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36B38FE"/>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36B3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36B38FE"/>
    <w:pPr>
      <w:ind w:left="720"/>
      <w:contextualSpacing/>
    </w:pPr>
  </w:style>
  <w:style w:type="paragraph" w:styleId="TOC1">
    <w:name w:val="toc 1"/>
    <w:basedOn w:val="Normal"/>
    <w:next w:val="Normal"/>
    <w:uiPriority w:val="39"/>
    <w:unhideWhenUsed/>
    <w:rsid w:val="436B38FE"/>
    <w:pPr>
      <w:spacing w:after="100"/>
    </w:pPr>
  </w:style>
  <w:style w:type="paragraph" w:styleId="TOC2">
    <w:name w:val="toc 2"/>
    <w:basedOn w:val="Normal"/>
    <w:next w:val="Normal"/>
    <w:uiPriority w:val="39"/>
    <w:unhideWhenUsed/>
    <w:rsid w:val="436B38FE"/>
    <w:pPr>
      <w:spacing w:after="100"/>
      <w:ind w:left="220"/>
    </w:pPr>
  </w:style>
  <w:style w:type="paragraph" w:styleId="TOC3">
    <w:name w:val="toc 3"/>
    <w:basedOn w:val="Normal"/>
    <w:next w:val="Normal"/>
    <w:uiPriority w:val="39"/>
    <w:unhideWhenUsed/>
    <w:rsid w:val="436B38FE"/>
    <w:pPr>
      <w:spacing w:after="100"/>
      <w:ind w:left="440"/>
    </w:pPr>
  </w:style>
  <w:style w:type="paragraph" w:styleId="TOC4">
    <w:name w:val="toc 4"/>
    <w:basedOn w:val="Normal"/>
    <w:next w:val="Normal"/>
    <w:uiPriority w:val="39"/>
    <w:unhideWhenUsed/>
    <w:rsid w:val="436B38FE"/>
    <w:pPr>
      <w:spacing w:after="100"/>
      <w:ind w:left="660"/>
    </w:pPr>
  </w:style>
  <w:style w:type="paragraph" w:styleId="TOC5">
    <w:name w:val="toc 5"/>
    <w:basedOn w:val="Normal"/>
    <w:next w:val="Normal"/>
    <w:uiPriority w:val="39"/>
    <w:unhideWhenUsed/>
    <w:rsid w:val="436B38FE"/>
    <w:pPr>
      <w:spacing w:after="100"/>
      <w:ind w:left="880"/>
    </w:pPr>
  </w:style>
  <w:style w:type="paragraph" w:styleId="TOC6">
    <w:name w:val="toc 6"/>
    <w:basedOn w:val="Normal"/>
    <w:next w:val="Normal"/>
    <w:uiPriority w:val="39"/>
    <w:unhideWhenUsed/>
    <w:rsid w:val="436B38FE"/>
    <w:pPr>
      <w:spacing w:after="100"/>
      <w:ind w:left="1100"/>
    </w:pPr>
  </w:style>
  <w:style w:type="paragraph" w:styleId="TOC7">
    <w:name w:val="toc 7"/>
    <w:basedOn w:val="Normal"/>
    <w:next w:val="Normal"/>
    <w:uiPriority w:val="39"/>
    <w:unhideWhenUsed/>
    <w:rsid w:val="436B38FE"/>
    <w:pPr>
      <w:spacing w:after="100"/>
      <w:ind w:left="1320"/>
    </w:pPr>
  </w:style>
  <w:style w:type="paragraph" w:styleId="TOC8">
    <w:name w:val="toc 8"/>
    <w:basedOn w:val="Normal"/>
    <w:next w:val="Normal"/>
    <w:uiPriority w:val="39"/>
    <w:unhideWhenUsed/>
    <w:rsid w:val="436B38FE"/>
    <w:pPr>
      <w:spacing w:after="100"/>
      <w:ind w:left="1540"/>
    </w:pPr>
  </w:style>
  <w:style w:type="paragraph" w:styleId="TOC9">
    <w:name w:val="toc 9"/>
    <w:basedOn w:val="Normal"/>
    <w:next w:val="Normal"/>
    <w:uiPriority w:val="39"/>
    <w:unhideWhenUsed/>
    <w:rsid w:val="436B38FE"/>
    <w:pPr>
      <w:spacing w:after="100"/>
      <w:ind w:left="1760"/>
    </w:pPr>
  </w:style>
  <w:style w:type="paragraph" w:styleId="EndnoteText">
    <w:name w:val="endnote text"/>
    <w:basedOn w:val="Normal"/>
    <w:uiPriority w:val="99"/>
    <w:semiHidden/>
    <w:unhideWhenUsed/>
    <w:rsid w:val="436B38FE"/>
    <w:pPr>
      <w:spacing w:after="0" w:line="240" w:lineRule="auto"/>
    </w:pPr>
    <w:rPr>
      <w:sz w:val="20"/>
      <w:szCs w:val="20"/>
    </w:rPr>
  </w:style>
  <w:style w:type="paragraph" w:styleId="Footer">
    <w:name w:val="footer"/>
    <w:basedOn w:val="Normal"/>
    <w:link w:val="FooterChar"/>
    <w:uiPriority w:val="99"/>
    <w:unhideWhenUsed/>
    <w:rsid w:val="436B38FE"/>
    <w:pPr>
      <w:tabs>
        <w:tab w:val="center" w:pos="4680"/>
        <w:tab w:val="right" w:pos="9360"/>
      </w:tabs>
      <w:spacing w:after="0" w:line="240" w:lineRule="auto"/>
    </w:pPr>
  </w:style>
  <w:style w:type="paragraph" w:styleId="FootnoteText">
    <w:name w:val="footnote text"/>
    <w:basedOn w:val="Normal"/>
    <w:uiPriority w:val="99"/>
    <w:semiHidden/>
    <w:unhideWhenUsed/>
    <w:rsid w:val="436B38FE"/>
    <w:pPr>
      <w:spacing w:after="0" w:line="240" w:lineRule="auto"/>
    </w:pPr>
    <w:rPr>
      <w:sz w:val="20"/>
      <w:szCs w:val="20"/>
    </w:rPr>
  </w:style>
  <w:style w:type="paragraph" w:styleId="Header">
    <w:name w:val="header"/>
    <w:basedOn w:val="Normal"/>
    <w:link w:val="HeaderChar"/>
    <w:uiPriority w:val="99"/>
    <w:unhideWhenUsed/>
    <w:rsid w:val="436B38FE"/>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process-and-meetings/the-paris-agreement" TargetMode="External"/><Relationship Id="rId13" Type="http://schemas.openxmlformats.org/officeDocument/2006/relationships/hyperlink" Target="https://www.ipcc.ch/reports/"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sdgs.un.org/" TargetMode="External"/><Relationship Id="rId12" Type="http://schemas.openxmlformats.org/officeDocument/2006/relationships/hyperlink" Target="https://data.u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orldbank.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stainabledevelopment.un.org/post2015/transformingourworld" TargetMode="External"/><Relationship Id="rId4" Type="http://schemas.openxmlformats.org/officeDocument/2006/relationships/webSettings" Target="webSettings.xml"/><Relationship Id="rId9" Type="http://schemas.openxmlformats.org/officeDocument/2006/relationships/hyperlink" Target="https://www.un.org/esa/ffd/ffd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Zaki (J6KM)</dc:creator>
  <cp:keywords/>
  <dc:description/>
  <cp:lastModifiedBy>Philippa Othen (S6JW)</cp:lastModifiedBy>
  <cp:revision>2</cp:revision>
  <dcterms:created xsi:type="dcterms:W3CDTF">2024-12-16T18:45:00Z</dcterms:created>
  <dcterms:modified xsi:type="dcterms:W3CDTF">2024-12-16T18:45:00Z</dcterms:modified>
</cp:coreProperties>
</file>