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3F04" w14:textId="62685AF6" w:rsidR="001708E3" w:rsidRDefault="52709B27" w:rsidP="6AD942FB">
      <w:pPr>
        <w:spacing w:before="240" w:after="240"/>
        <w:rPr>
          <w:rFonts w:ascii="Aptos" w:eastAsia="Aptos" w:hAnsi="Aptos" w:cs="Aptos"/>
          <w:b/>
          <w:bCs/>
          <w:color w:val="000000" w:themeColor="text1"/>
          <w:sz w:val="32"/>
          <w:szCs w:val="32"/>
          <w:u w:val="single"/>
        </w:rPr>
      </w:pPr>
      <w:r w:rsidRPr="6AD942FB">
        <w:rPr>
          <w:rFonts w:ascii="Aptos" w:eastAsia="Aptos" w:hAnsi="Aptos" w:cs="Aptos"/>
          <w:b/>
          <w:bCs/>
          <w:color w:val="000000" w:themeColor="text1"/>
          <w:sz w:val="28"/>
          <w:szCs w:val="28"/>
          <w:u w:val="single"/>
        </w:rPr>
        <w:t xml:space="preserve">The issue of deep-sea mining </w:t>
      </w:r>
    </w:p>
    <w:p w14:paraId="78134C8E" w14:textId="778268DB" w:rsidR="001708E3" w:rsidRDefault="14E77847" w:rsidP="6AD942FB">
      <w:pPr>
        <w:spacing w:before="240" w:after="240"/>
      </w:pPr>
      <w:r w:rsidRPr="6AD942FB">
        <w:rPr>
          <w:rFonts w:ascii="Aptos" w:eastAsia="Aptos" w:hAnsi="Aptos" w:cs="Aptos"/>
          <w:color w:val="000000" w:themeColor="text1"/>
        </w:rPr>
        <w:t xml:space="preserve">Deep-sea mining is a highly debated topic involving the extraction of minerals and resources from the ocean floor, typically at depths exceeding 200 meters. This emerging industry is driven by the increasing demand for rare earth elements and other minerals essential for modern technologies such as smartphones, electric vehicles, and renewable energy systems. While it promises economic and technological benefits, it also raises significant environmental and ethical </w:t>
      </w:r>
      <w:r w:rsidR="76DD1077" w:rsidRPr="6AD942FB">
        <w:rPr>
          <w:rFonts w:ascii="Aptos" w:eastAsia="Aptos" w:hAnsi="Aptos" w:cs="Aptos"/>
          <w:color w:val="000000" w:themeColor="text1"/>
        </w:rPr>
        <w:t>concerns. The</w:t>
      </w:r>
      <w:r w:rsidRPr="6AD942FB">
        <w:rPr>
          <w:rFonts w:ascii="Aptos" w:eastAsia="Aptos" w:hAnsi="Aptos" w:cs="Aptos"/>
          <w:color w:val="000000" w:themeColor="text1"/>
        </w:rPr>
        <w:t xml:space="preserve"> main resources targeted in deep-sea mining include polymetallic nodules, which are rich in manganese, nickel, cobalt, and copper and lie scattered on the seabed. Polymetallic sulfides, found near hydrothermal vents, contain valuable metals like gold, silver, and zinc, while cobalt-rich crusts on underwater seamounts hold cobalt, platinum, and other rare elements. These resources are attractive due to their potential to supplement or even replace depleting terrestrial reserves.</w:t>
      </w:r>
    </w:p>
    <w:p w14:paraId="0E99EB9C" w14:textId="46B5D024" w:rsidR="001708E3" w:rsidRDefault="14E77847" w:rsidP="6AD942FB">
      <w:pPr>
        <w:spacing w:before="240" w:after="240"/>
      </w:pPr>
      <w:r w:rsidRPr="6AD942FB">
        <w:rPr>
          <w:rFonts w:ascii="Aptos" w:eastAsia="Aptos" w:hAnsi="Aptos" w:cs="Aptos"/>
          <w:color w:val="000000" w:themeColor="text1"/>
        </w:rPr>
        <w:t>Proponents of deep-sea mining argue that it could ensure a steady supply of critical materials, stimulate economic growth, and support the development of green technologies. However, the environmental risks are substantial. Mining activities threaten to damage or destroy deep-sea ecosystems, many of which are fragile and poorly understood. Biodiversity loss is a major concern, particularly around hydrothermal vents that host unique species. The process also generates sediment plumes that can spread toxins, block sunlight, and smother marine life, while disrupting the ocean's role in carbon sequestration, potentially worsening climate change.</w:t>
      </w:r>
    </w:p>
    <w:p w14:paraId="6579E2BB" w14:textId="65A7CD90" w:rsidR="001708E3" w:rsidRDefault="14E77847" w:rsidP="6AD942FB">
      <w:pPr>
        <w:spacing w:before="240" w:after="240"/>
      </w:pPr>
      <w:r w:rsidRPr="6AD942FB">
        <w:rPr>
          <w:rFonts w:ascii="Aptos" w:eastAsia="Aptos" w:hAnsi="Aptos" w:cs="Aptos"/>
          <w:color w:val="000000" w:themeColor="text1"/>
        </w:rPr>
        <w:t>Regulatory and ethical challenges further complicate the issue. While the International Seabed Authority (ISA) oversees mining activities in international waters, critics claim its regulations are insufficient to protect marine ecosystems. There are also concerns about equitable distribution of benefits, as developing nations and indigenous communities fear exclusion from the profits. Furthermore, limited scientific knowledge of the deep sea makes it difficult to fully assess the long-term consequences of mining.</w:t>
      </w:r>
    </w:p>
    <w:p w14:paraId="2C078E63" w14:textId="4FA63159" w:rsidR="001708E3" w:rsidRDefault="14E77847" w:rsidP="6AD942FB">
      <w:pPr>
        <w:spacing w:before="240" w:after="0" w:line="240" w:lineRule="auto"/>
      </w:pPr>
      <w:r w:rsidRPr="6AD942FB">
        <w:rPr>
          <w:rFonts w:ascii="Aptos" w:eastAsia="Aptos" w:hAnsi="Aptos" w:cs="Aptos"/>
          <w:color w:val="000000" w:themeColor="text1"/>
        </w:rPr>
        <w:t>Alternatives to deep-sea mining include improving recycling rates of electronic waste, known as urban mining, to reduce the need for new materials. Increased research into deep-sea ecosystems is crucial before large-scale operations begin. Advocacy for stricter regulations and international agreements could also help balance resource extraction with environmental preservation.</w:t>
      </w:r>
      <w:r w:rsidR="1362E676" w:rsidRPr="6AD942FB">
        <w:rPr>
          <w:rFonts w:ascii="Aptos" w:eastAsia="Aptos" w:hAnsi="Aptos" w:cs="Aptos"/>
          <w:color w:val="000000" w:themeColor="text1"/>
        </w:rPr>
        <w:t xml:space="preserve"> </w:t>
      </w:r>
      <w:r>
        <w:t xml:space="preserve">The global debate on deep-sea mining is sharply divided, supporters see it as essential for the development of </w:t>
      </w:r>
      <w:r w:rsidR="79CDF87D">
        <w:t xml:space="preserve">modern </w:t>
      </w:r>
      <w:r w:rsidR="02E71E31">
        <w:t>technology and</w:t>
      </w:r>
      <w:r w:rsidR="117FCE0A">
        <w:t xml:space="preserve"> transitioning to renewable energy. While opponents call for a ban un</w:t>
      </w:r>
      <w:r w:rsidR="1E6C73C9">
        <w:t xml:space="preserve">til its impacts are better </w:t>
      </w:r>
      <w:r w:rsidR="1E6C73C9">
        <w:lastRenderedPageBreak/>
        <w:t>understood</w:t>
      </w:r>
      <w:r w:rsidR="76AE9782">
        <w:t xml:space="preserve">. As it stands, deep-sea mining represents both an opportunity and a threat, highlighting </w:t>
      </w:r>
      <w:r>
        <w:t xml:space="preserve">  </w:t>
      </w:r>
      <w:r w:rsidR="7B0C98B8">
        <w:t xml:space="preserve">the delicate balance between </w:t>
      </w:r>
      <w:r w:rsidR="48C75710">
        <w:t>progress and preservation.</w:t>
      </w:r>
    </w:p>
    <w:p w14:paraId="2FF9C9C5" w14:textId="4F621F7D" w:rsidR="23CEC6E4" w:rsidRDefault="23CEC6E4" w:rsidP="6AD942FB">
      <w:pPr>
        <w:spacing w:before="240" w:after="240"/>
        <w:rPr>
          <w:rFonts w:ascii="Aptos" w:eastAsia="Aptos" w:hAnsi="Aptos" w:cs="Aptos"/>
          <w:color w:val="000000" w:themeColor="text1"/>
        </w:rPr>
      </w:pPr>
      <w:r w:rsidRPr="6AD942FB">
        <w:rPr>
          <w:rFonts w:ascii="Aptos" w:eastAsia="Aptos" w:hAnsi="Aptos" w:cs="Aptos"/>
          <w:b/>
          <w:bCs/>
          <w:color w:val="000000" w:themeColor="text1"/>
          <w:lang w:val="en-GB"/>
        </w:rPr>
        <w:t>Current Developments</w:t>
      </w:r>
    </w:p>
    <w:p w14:paraId="527B76D5" w14:textId="70278AF6" w:rsidR="23CEC6E4" w:rsidRDefault="23CEC6E4" w:rsidP="6AD942FB">
      <w:pPr>
        <w:pStyle w:val="ListParagraph"/>
        <w:numPr>
          <w:ilvl w:val="0"/>
          <w:numId w:val="3"/>
        </w:numPr>
        <w:spacing w:after="0"/>
        <w:rPr>
          <w:rFonts w:ascii="Aptos" w:eastAsia="Aptos" w:hAnsi="Aptos" w:cs="Aptos"/>
          <w:color w:val="000000" w:themeColor="text1"/>
        </w:rPr>
      </w:pPr>
      <w:r w:rsidRPr="6AD942FB">
        <w:rPr>
          <w:rFonts w:ascii="Aptos" w:eastAsia="Aptos" w:hAnsi="Aptos" w:cs="Aptos"/>
          <w:color w:val="000000" w:themeColor="text1"/>
          <w:lang w:val="en-GB"/>
        </w:rPr>
        <w:t>In 2023, Norway approved mining in its exclusive economic zone, becoming the first country to do so, sparking international debate.</w:t>
      </w:r>
    </w:p>
    <w:p w14:paraId="5CED3ABC" w14:textId="3FD7A19D" w:rsidR="23CEC6E4" w:rsidRDefault="23CEC6E4" w:rsidP="6AD942FB">
      <w:pPr>
        <w:pStyle w:val="ListParagraph"/>
        <w:numPr>
          <w:ilvl w:val="0"/>
          <w:numId w:val="3"/>
        </w:numPr>
        <w:spacing w:after="0"/>
        <w:rPr>
          <w:rFonts w:ascii="Aptos" w:eastAsia="Aptos" w:hAnsi="Aptos" w:cs="Aptos"/>
          <w:color w:val="000000" w:themeColor="text1"/>
        </w:rPr>
      </w:pPr>
      <w:r w:rsidRPr="6AD942FB">
        <w:rPr>
          <w:rFonts w:ascii="Aptos" w:eastAsia="Aptos" w:hAnsi="Aptos" w:cs="Aptos"/>
          <w:color w:val="000000" w:themeColor="text1"/>
          <w:lang w:val="en-GB"/>
        </w:rPr>
        <w:t>Several multinational corporations and environmental NGOs support a moratorium until there is more certainty about the consequences.</w:t>
      </w:r>
    </w:p>
    <w:p w14:paraId="30464777" w14:textId="677E63AC" w:rsidR="23CEC6E4" w:rsidRDefault="23CEC6E4" w:rsidP="6AD942FB">
      <w:pPr>
        <w:pStyle w:val="Heading4"/>
        <w:spacing w:before="319" w:after="319"/>
        <w:rPr>
          <w:rFonts w:ascii="Aptos" w:eastAsia="Aptos" w:hAnsi="Aptos" w:cs="Aptos"/>
          <w:color w:val="000000" w:themeColor="text1"/>
        </w:rPr>
      </w:pPr>
      <w:r w:rsidRPr="6AD942FB">
        <w:rPr>
          <w:rFonts w:ascii="Aptos" w:eastAsia="Aptos" w:hAnsi="Aptos" w:cs="Aptos"/>
          <w:b/>
          <w:bCs/>
          <w:color w:val="000000" w:themeColor="text1"/>
          <w:lang w:val="en-GB"/>
        </w:rPr>
        <w:t>Key Questions for Debate</w:t>
      </w:r>
    </w:p>
    <w:p w14:paraId="124D112F" w14:textId="08D4BE2F" w:rsidR="23CEC6E4" w:rsidRDefault="23CEC6E4" w:rsidP="6AD942FB">
      <w:pPr>
        <w:pStyle w:val="ListParagraph"/>
        <w:numPr>
          <w:ilvl w:val="0"/>
          <w:numId w:val="2"/>
        </w:numPr>
        <w:spacing w:after="0"/>
        <w:rPr>
          <w:rFonts w:ascii="Aptos" w:eastAsia="Aptos" w:hAnsi="Aptos" w:cs="Aptos"/>
          <w:color w:val="000000" w:themeColor="text1"/>
        </w:rPr>
      </w:pPr>
      <w:r w:rsidRPr="6AD942FB">
        <w:rPr>
          <w:rFonts w:ascii="Aptos" w:eastAsia="Aptos" w:hAnsi="Aptos" w:cs="Aptos"/>
          <w:color w:val="000000" w:themeColor="text1"/>
          <w:lang w:val="en-GB"/>
        </w:rPr>
        <w:t>Should deep-sea mining be pursued at all, given the potential environmental risks?</w:t>
      </w:r>
    </w:p>
    <w:p w14:paraId="7E84FABF" w14:textId="0820A18C" w:rsidR="23CEC6E4" w:rsidRDefault="23CEC6E4" w:rsidP="6AD942FB">
      <w:pPr>
        <w:pStyle w:val="ListParagraph"/>
        <w:numPr>
          <w:ilvl w:val="0"/>
          <w:numId w:val="2"/>
        </w:numPr>
        <w:spacing w:after="0"/>
        <w:rPr>
          <w:rFonts w:ascii="Aptos" w:eastAsia="Aptos" w:hAnsi="Aptos" w:cs="Aptos"/>
          <w:color w:val="000000" w:themeColor="text1"/>
        </w:rPr>
      </w:pPr>
      <w:r w:rsidRPr="6AD942FB">
        <w:rPr>
          <w:rFonts w:ascii="Aptos" w:eastAsia="Aptos" w:hAnsi="Aptos" w:cs="Aptos"/>
          <w:color w:val="000000" w:themeColor="text1"/>
          <w:lang w:val="en-GB"/>
        </w:rPr>
        <w:t>How can international frameworks like the ISA balance industrial needs with marine conservation?</w:t>
      </w:r>
    </w:p>
    <w:p w14:paraId="1341C72E" w14:textId="7615227D" w:rsidR="23CEC6E4" w:rsidRDefault="23CEC6E4" w:rsidP="6AD942FB">
      <w:pPr>
        <w:pStyle w:val="ListParagraph"/>
        <w:numPr>
          <w:ilvl w:val="0"/>
          <w:numId w:val="2"/>
        </w:numPr>
        <w:spacing w:after="0"/>
        <w:rPr>
          <w:rFonts w:ascii="Aptos" w:eastAsia="Aptos" w:hAnsi="Aptos" w:cs="Aptos"/>
          <w:color w:val="000000" w:themeColor="text1"/>
        </w:rPr>
      </w:pPr>
      <w:r w:rsidRPr="6AD942FB">
        <w:rPr>
          <w:rFonts w:ascii="Aptos" w:eastAsia="Aptos" w:hAnsi="Aptos" w:cs="Aptos"/>
          <w:color w:val="000000" w:themeColor="text1"/>
          <w:lang w:val="en-GB"/>
        </w:rPr>
        <w:t>Should developed nations finance alternative sources of minerals for renewable technologies to reduce dependency on mining?</w:t>
      </w:r>
    </w:p>
    <w:p w14:paraId="49E9D16C" w14:textId="3D260DB9" w:rsidR="23CEC6E4" w:rsidRDefault="23CEC6E4" w:rsidP="6AD942FB">
      <w:pPr>
        <w:pStyle w:val="Heading4"/>
        <w:spacing w:before="319" w:after="319"/>
        <w:rPr>
          <w:rFonts w:ascii="Aptos" w:eastAsia="Aptos" w:hAnsi="Aptos" w:cs="Aptos"/>
          <w:color w:val="000000" w:themeColor="text1"/>
        </w:rPr>
      </w:pPr>
      <w:r w:rsidRPr="6AD942FB">
        <w:rPr>
          <w:rFonts w:ascii="Aptos" w:eastAsia="Aptos" w:hAnsi="Aptos" w:cs="Aptos"/>
          <w:b/>
          <w:bCs/>
          <w:color w:val="000000" w:themeColor="text1"/>
          <w:lang w:val="en-GB"/>
        </w:rPr>
        <w:t>Resources for Research</w:t>
      </w:r>
    </w:p>
    <w:p w14:paraId="5293799E" w14:textId="63EE6A2B" w:rsidR="23CEC6E4" w:rsidRDefault="23CEC6E4" w:rsidP="6AD942FB">
      <w:pPr>
        <w:pStyle w:val="ListParagraph"/>
        <w:numPr>
          <w:ilvl w:val="0"/>
          <w:numId w:val="1"/>
        </w:numPr>
        <w:spacing w:after="0"/>
        <w:rPr>
          <w:rFonts w:ascii="Aptos" w:eastAsia="Aptos" w:hAnsi="Aptos" w:cs="Aptos"/>
          <w:color w:val="000000" w:themeColor="text1"/>
        </w:rPr>
      </w:pPr>
      <w:r w:rsidRPr="6AD942FB">
        <w:rPr>
          <w:rFonts w:ascii="Aptos" w:eastAsia="Aptos" w:hAnsi="Aptos" w:cs="Aptos"/>
          <w:color w:val="000000" w:themeColor="text1"/>
          <w:lang w:val="en-GB"/>
        </w:rPr>
        <w:t xml:space="preserve">Search for articles on </w:t>
      </w:r>
      <w:hyperlink r:id="rId7">
        <w:r w:rsidRPr="6AD942FB">
          <w:rPr>
            <w:rStyle w:val="Hyperlink"/>
            <w:rFonts w:ascii="Aptos" w:eastAsia="Aptos" w:hAnsi="Aptos" w:cs="Aptos"/>
            <w:lang w:val="en-GB"/>
          </w:rPr>
          <w:t>BBC News</w:t>
        </w:r>
      </w:hyperlink>
      <w:r w:rsidRPr="6AD942FB">
        <w:rPr>
          <w:rFonts w:ascii="Aptos" w:eastAsia="Aptos" w:hAnsi="Aptos" w:cs="Aptos"/>
          <w:color w:val="000000" w:themeColor="text1"/>
          <w:lang w:val="en-GB"/>
        </w:rPr>
        <w:t xml:space="preserve"> using keywords like "deep-sea mining" or "ISA deep-sea regulations". </w:t>
      </w:r>
      <w:r w:rsidRPr="6AD942FB">
        <w:rPr>
          <w:rFonts w:ascii="Aptos" w:eastAsia="Aptos" w:hAnsi="Aptos" w:cs="Aptos"/>
          <w:color w:val="000000" w:themeColor="text1"/>
        </w:rPr>
        <w:t xml:space="preserve">Try searching for terms like "sustainable development aid" or "global responsibility for development" </w:t>
      </w:r>
    </w:p>
    <w:p w14:paraId="54E65E78" w14:textId="4A1A9ADF" w:rsidR="23CEC6E4" w:rsidRDefault="23CEC6E4" w:rsidP="6AD942FB">
      <w:pPr>
        <w:pStyle w:val="ListParagraph"/>
        <w:numPr>
          <w:ilvl w:val="0"/>
          <w:numId w:val="1"/>
        </w:numPr>
        <w:spacing w:after="0"/>
        <w:rPr>
          <w:rFonts w:ascii="Aptos" w:eastAsia="Aptos" w:hAnsi="Aptos" w:cs="Aptos"/>
          <w:color w:val="000000" w:themeColor="text1"/>
        </w:rPr>
      </w:pPr>
      <w:r w:rsidRPr="6AD942FB">
        <w:rPr>
          <w:rFonts w:ascii="Aptos" w:eastAsia="Aptos" w:hAnsi="Aptos" w:cs="Aptos"/>
          <w:color w:val="000000" w:themeColor="text1"/>
          <w:lang w:val="en-GB"/>
        </w:rPr>
        <w:t>Review scientific publications on environmental impacts from organisations such as the IUCN and Pew Charitable Trusts.</w:t>
      </w:r>
    </w:p>
    <w:p w14:paraId="44499B7C" w14:textId="536DCE4C" w:rsidR="6AD942FB" w:rsidRDefault="6AD942FB" w:rsidP="6AD942FB">
      <w:pPr>
        <w:rPr>
          <w:rFonts w:ascii="Aptos" w:eastAsia="Aptos" w:hAnsi="Aptos" w:cs="Aptos"/>
        </w:rPr>
      </w:pPr>
    </w:p>
    <w:p w14:paraId="49403494" w14:textId="771D56F5" w:rsidR="23CEC6E4" w:rsidRDefault="23CEC6E4" w:rsidP="6AD942FB">
      <w:pPr>
        <w:spacing w:before="240" w:after="0" w:line="240" w:lineRule="auto"/>
      </w:pPr>
      <w:r>
        <w:t xml:space="preserve"> </w:t>
      </w:r>
    </w:p>
    <w:sectPr w:rsidR="23CEC6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2BF3" w14:textId="77777777" w:rsidR="0082135C" w:rsidRDefault="0082135C">
      <w:pPr>
        <w:spacing w:after="0" w:line="240" w:lineRule="auto"/>
      </w:pPr>
      <w:r>
        <w:separator/>
      </w:r>
    </w:p>
  </w:endnote>
  <w:endnote w:type="continuationSeparator" w:id="0">
    <w:p w14:paraId="6A3FC8A4" w14:textId="77777777" w:rsidR="0082135C" w:rsidRDefault="0082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D942FB" w14:paraId="589CAB07" w14:textId="77777777" w:rsidTr="6AD942FB">
      <w:trPr>
        <w:trHeight w:val="300"/>
      </w:trPr>
      <w:tc>
        <w:tcPr>
          <w:tcW w:w="3120" w:type="dxa"/>
        </w:tcPr>
        <w:p w14:paraId="7BA14D34" w14:textId="26F26911" w:rsidR="6AD942FB" w:rsidRDefault="6AD942FB" w:rsidP="6AD942FB">
          <w:pPr>
            <w:pStyle w:val="Header"/>
            <w:ind w:left="-115"/>
          </w:pPr>
        </w:p>
      </w:tc>
      <w:tc>
        <w:tcPr>
          <w:tcW w:w="3120" w:type="dxa"/>
        </w:tcPr>
        <w:p w14:paraId="16187710" w14:textId="670A9359" w:rsidR="6AD942FB" w:rsidRDefault="6AD942FB" w:rsidP="6AD942FB">
          <w:pPr>
            <w:pStyle w:val="Header"/>
            <w:jc w:val="center"/>
          </w:pPr>
        </w:p>
      </w:tc>
      <w:tc>
        <w:tcPr>
          <w:tcW w:w="3120" w:type="dxa"/>
        </w:tcPr>
        <w:p w14:paraId="0DB6097D" w14:textId="434140BC" w:rsidR="6AD942FB" w:rsidRDefault="6AD942FB" w:rsidP="6AD942FB">
          <w:pPr>
            <w:pStyle w:val="Header"/>
            <w:ind w:right="-115"/>
            <w:jc w:val="right"/>
          </w:pPr>
        </w:p>
      </w:tc>
    </w:tr>
  </w:tbl>
  <w:p w14:paraId="2FF863CA" w14:textId="366D58D2" w:rsidR="6AD942FB" w:rsidRDefault="6AD942FB" w:rsidP="6AD9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CBECF" w14:textId="77777777" w:rsidR="0082135C" w:rsidRDefault="0082135C">
      <w:pPr>
        <w:spacing w:after="0" w:line="240" w:lineRule="auto"/>
      </w:pPr>
      <w:r>
        <w:separator/>
      </w:r>
    </w:p>
  </w:footnote>
  <w:footnote w:type="continuationSeparator" w:id="0">
    <w:p w14:paraId="3940C5AA" w14:textId="77777777" w:rsidR="0082135C" w:rsidRDefault="0082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D942FB" w14:paraId="6CA1230A" w14:textId="77777777" w:rsidTr="6AD942FB">
      <w:trPr>
        <w:trHeight w:val="300"/>
      </w:trPr>
      <w:tc>
        <w:tcPr>
          <w:tcW w:w="3120" w:type="dxa"/>
        </w:tcPr>
        <w:p w14:paraId="1F6BF3EA" w14:textId="4C2E3A80" w:rsidR="6AD942FB" w:rsidRDefault="6AD942FB" w:rsidP="6AD942FB">
          <w:pPr>
            <w:pStyle w:val="Header"/>
            <w:ind w:left="-115"/>
          </w:pPr>
          <w:r>
            <w:t xml:space="preserve">SPECCOM ISSUE 1 </w:t>
          </w:r>
        </w:p>
      </w:tc>
      <w:tc>
        <w:tcPr>
          <w:tcW w:w="3120" w:type="dxa"/>
        </w:tcPr>
        <w:p w14:paraId="1BF847A7" w14:textId="417096F1" w:rsidR="6AD942FB" w:rsidRDefault="6AD942FB" w:rsidP="6AD942FB">
          <w:pPr>
            <w:pStyle w:val="Header"/>
            <w:jc w:val="center"/>
          </w:pPr>
        </w:p>
      </w:tc>
      <w:tc>
        <w:tcPr>
          <w:tcW w:w="3120" w:type="dxa"/>
        </w:tcPr>
        <w:p w14:paraId="39522468" w14:textId="3C91F5BC" w:rsidR="6AD942FB" w:rsidRDefault="6AD942FB" w:rsidP="6AD942FB">
          <w:pPr>
            <w:pStyle w:val="Header"/>
            <w:ind w:right="-115"/>
            <w:jc w:val="right"/>
          </w:pPr>
        </w:p>
      </w:tc>
    </w:tr>
  </w:tbl>
  <w:p w14:paraId="13C4BA2B" w14:textId="629557FA" w:rsidR="6AD942FB" w:rsidRDefault="6AD942FB" w:rsidP="6AD94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116F6"/>
    <w:multiLevelType w:val="hybridMultilevel"/>
    <w:tmpl w:val="FFFFFFFF"/>
    <w:lvl w:ilvl="0" w:tplc="5246AF20">
      <w:start w:val="1"/>
      <w:numFmt w:val="bullet"/>
      <w:lvlText w:val=""/>
      <w:lvlJc w:val="left"/>
      <w:pPr>
        <w:ind w:left="720" w:hanging="360"/>
      </w:pPr>
      <w:rPr>
        <w:rFonts w:ascii="Symbol" w:hAnsi="Symbol" w:hint="default"/>
      </w:rPr>
    </w:lvl>
    <w:lvl w:ilvl="1" w:tplc="DD6C29CA">
      <w:start w:val="1"/>
      <w:numFmt w:val="bullet"/>
      <w:lvlText w:val="o"/>
      <w:lvlJc w:val="left"/>
      <w:pPr>
        <w:ind w:left="1440" w:hanging="360"/>
      </w:pPr>
      <w:rPr>
        <w:rFonts w:ascii="Courier New" w:hAnsi="Courier New" w:hint="default"/>
      </w:rPr>
    </w:lvl>
    <w:lvl w:ilvl="2" w:tplc="795C37B0">
      <w:start w:val="1"/>
      <w:numFmt w:val="bullet"/>
      <w:lvlText w:val=""/>
      <w:lvlJc w:val="left"/>
      <w:pPr>
        <w:ind w:left="2160" w:hanging="360"/>
      </w:pPr>
      <w:rPr>
        <w:rFonts w:ascii="Wingdings" w:hAnsi="Wingdings" w:hint="default"/>
      </w:rPr>
    </w:lvl>
    <w:lvl w:ilvl="3" w:tplc="E0443F8A">
      <w:start w:val="1"/>
      <w:numFmt w:val="bullet"/>
      <w:lvlText w:val=""/>
      <w:lvlJc w:val="left"/>
      <w:pPr>
        <w:ind w:left="2880" w:hanging="360"/>
      </w:pPr>
      <w:rPr>
        <w:rFonts w:ascii="Symbol" w:hAnsi="Symbol" w:hint="default"/>
      </w:rPr>
    </w:lvl>
    <w:lvl w:ilvl="4" w:tplc="06C88528">
      <w:start w:val="1"/>
      <w:numFmt w:val="bullet"/>
      <w:lvlText w:val="o"/>
      <w:lvlJc w:val="left"/>
      <w:pPr>
        <w:ind w:left="3600" w:hanging="360"/>
      </w:pPr>
      <w:rPr>
        <w:rFonts w:ascii="Courier New" w:hAnsi="Courier New" w:hint="default"/>
      </w:rPr>
    </w:lvl>
    <w:lvl w:ilvl="5" w:tplc="F57C46E2">
      <w:start w:val="1"/>
      <w:numFmt w:val="bullet"/>
      <w:lvlText w:val=""/>
      <w:lvlJc w:val="left"/>
      <w:pPr>
        <w:ind w:left="4320" w:hanging="360"/>
      </w:pPr>
      <w:rPr>
        <w:rFonts w:ascii="Wingdings" w:hAnsi="Wingdings" w:hint="default"/>
      </w:rPr>
    </w:lvl>
    <w:lvl w:ilvl="6" w:tplc="AAA02752">
      <w:start w:val="1"/>
      <w:numFmt w:val="bullet"/>
      <w:lvlText w:val=""/>
      <w:lvlJc w:val="left"/>
      <w:pPr>
        <w:ind w:left="5040" w:hanging="360"/>
      </w:pPr>
      <w:rPr>
        <w:rFonts w:ascii="Symbol" w:hAnsi="Symbol" w:hint="default"/>
      </w:rPr>
    </w:lvl>
    <w:lvl w:ilvl="7" w:tplc="DA5822A0">
      <w:start w:val="1"/>
      <w:numFmt w:val="bullet"/>
      <w:lvlText w:val="o"/>
      <w:lvlJc w:val="left"/>
      <w:pPr>
        <w:ind w:left="5760" w:hanging="360"/>
      </w:pPr>
      <w:rPr>
        <w:rFonts w:ascii="Courier New" w:hAnsi="Courier New" w:hint="default"/>
      </w:rPr>
    </w:lvl>
    <w:lvl w:ilvl="8" w:tplc="DACE9F06">
      <w:start w:val="1"/>
      <w:numFmt w:val="bullet"/>
      <w:lvlText w:val=""/>
      <w:lvlJc w:val="left"/>
      <w:pPr>
        <w:ind w:left="6480" w:hanging="360"/>
      </w:pPr>
      <w:rPr>
        <w:rFonts w:ascii="Wingdings" w:hAnsi="Wingdings" w:hint="default"/>
      </w:rPr>
    </w:lvl>
  </w:abstractNum>
  <w:abstractNum w:abstractNumId="1" w15:restartNumberingAfterBreak="0">
    <w:nsid w:val="4A2A5294"/>
    <w:multiLevelType w:val="hybridMultilevel"/>
    <w:tmpl w:val="FFFFFFFF"/>
    <w:lvl w:ilvl="0" w:tplc="E72888D2">
      <w:start w:val="1"/>
      <w:numFmt w:val="bullet"/>
      <w:lvlText w:val=""/>
      <w:lvlJc w:val="left"/>
      <w:pPr>
        <w:ind w:left="720" w:hanging="360"/>
      </w:pPr>
      <w:rPr>
        <w:rFonts w:ascii="Symbol" w:hAnsi="Symbol" w:hint="default"/>
      </w:rPr>
    </w:lvl>
    <w:lvl w:ilvl="1" w:tplc="658AB468">
      <w:start w:val="1"/>
      <w:numFmt w:val="bullet"/>
      <w:lvlText w:val="o"/>
      <w:lvlJc w:val="left"/>
      <w:pPr>
        <w:ind w:left="1440" w:hanging="360"/>
      </w:pPr>
      <w:rPr>
        <w:rFonts w:ascii="Courier New" w:hAnsi="Courier New" w:hint="default"/>
      </w:rPr>
    </w:lvl>
    <w:lvl w:ilvl="2" w:tplc="97AE5898">
      <w:start w:val="1"/>
      <w:numFmt w:val="bullet"/>
      <w:lvlText w:val=""/>
      <w:lvlJc w:val="left"/>
      <w:pPr>
        <w:ind w:left="2160" w:hanging="360"/>
      </w:pPr>
      <w:rPr>
        <w:rFonts w:ascii="Wingdings" w:hAnsi="Wingdings" w:hint="default"/>
      </w:rPr>
    </w:lvl>
    <w:lvl w:ilvl="3" w:tplc="4AB22154">
      <w:start w:val="1"/>
      <w:numFmt w:val="bullet"/>
      <w:lvlText w:val=""/>
      <w:lvlJc w:val="left"/>
      <w:pPr>
        <w:ind w:left="2880" w:hanging="360"/>
      </w:pPr>
      <w:rPr>
        <w:rFonts w:ascii="Symbol" w:hAnsi="Symbol" w:hint="default"/>
      </w:rPr>
    </w:lvl>
    <w:lvl w:ilvl="4" w:tplc="0B1EC12E">
      <w:start w:val="1"/>
      <w:numFmt w:val="bullet"/>
      <w:lvlText w:val="o"/>
      <w:lvlJc w:val="left"/>
      <w:pPr>
        <w:ind w:left="3600" w:hanging="360"/>
      </w:pPr>
      <w:rPr>
        <w:rFonts w:ascii="Courier New" w:hAnsi="Courier New" w:hint="default"/>
      </w:rPr>
    </w:lvl>
    <w:lvl w:ilvl="5" w:tplc="9D320662">
      <w:start w:val="1"/>
      <w:numFmt w:val="bullet"/>
      <w:lvlText w:val=""/>
      <w:lvlJc w:val="left"/>
      <w:pPr>
        <w:ind w:left="4320" w:hanging="360"/>
      </w:pPr>
      <w:rPr>
        <w:rFonts w:ascii="Wingdings" w:hAnsi="Wingdings" w:hint="default"/>
      </w:rPr>
    </w:lvl>
    <w:lvl w:ilvl="6" w:tplc="251AC68E">
      <w:start w:val="1"/>
      <w:numFmt w:val="bullet"/>
      <w:lvlText w:val=""/>
      <w:lvlJc w:val="left"/>
      <w:pPr>
        <w:ind w:left="5040" w:hanging="360"/>
      </w:pPr>
      <w:rPr>
        <w:rFonts w:ascii="Symbol" w:hAnsi="Symbol" w:hint="default"/>
      </w:rPr>
    </w:lvl>
    <w:lvl w:ilvl="7" w:tplc="F330FC58">
      <w:start w:val="1"/>
      <w:numFmt w:val="bullet"/>
      <w:lvlText w:val="o"/>
      <w:lvlJc w:val="left"/>
      <w:pPr>
        <w:ind w:left="5760" w:hanging="360"/>
      </w:pPr>
      <w:rPr>
        <w:rFonts w:ascii="Courier New" w:hAnsi="Courier New" w:hint="default"/>
      </w:rPr>
    </w:lvl>
    <w:lvl w:ilvl="8" w:tplc="7E0E63F4">
      <w:start w:val="1"/>
      <w:numFmt w:val="bullet"/>
      <w:lvlText w:val=""/>
      <w:lvlJc w:val="left"/>
      <w:pPr>
        <w:ind w:left="6480" w:hanging="360"/>
      </w:pPr>
      <w:rPr>
        <w:rFonts w:ascii="Wingdings" w:hAnsi="Wingdings" w:hint="default"/>
      </w:rPr>
    </w:lvl>
  </w:abstractNum>
  <w:abstractNum w:abstractNumId="2" w15:restartNumberingAfterBreak="0">
    <w:nsid w:val="4FD9B313"/>
    <w:multiLevelType w:val="hybridMultilevel"/>
    <w:tmpl w:val="FFFFFFFF"/>
    <w:lvl w:ilvl="0" w:tplc="87A65730">
      <w:start w:val="1"/>
      <w:numFmt w:val="decimal"/>
      <w:lvlText w:val="%1."/>
      <w:lvlJc w:val="left"/>
      <w:pPr>
        <w:ind w:left="720" w:hanging="360"/>
      </w:pPr>
      <w:rPr>
        <w:rFonts w:ascii="Aptos" w:hAnsi="Aptos" w:hint="default"/>
      </w:rPr>
    </w:lvl>
    <w:lvl w:ilvl="1" w:tplc="502ACA1C">
      <w:start w:val="1"/>
      <w:numFmt w:val="lowerLetter"/>
      <w:lvlText w:val="%2."/>
      <w:lvlJc w:val="left"/>
      <w:pPr>
        <w:ind w:left="1440" w:hanging="360"/>
      </w:pPr>
    </w:lvl>
    <w:lvl w:ilvl="2" w:tplc="44C47782">
      <w:start w:val="1"/>
      <w:numFmt w:val="lowerRoman"/>
      <w:lvlText w:val="%3."/>
      <w:lvlJc w:val="right"/>
      <w:pPr>
        <w:ind w:left="2160" w:hanging="180"/>
      </w:pPr>
    </w:lvl>
    <w:lvl w:ilvl="3" w:tplc="47D66A86">
      <w:start w:val="1"/>
      <w:numFmt w:val="decimal"/>
      <w:lvlText w:val="%4."/>
      <w:lvlJc w:val="left"/>
      <w:pPr>
        <w:ind w:left="2880" w:hanging="360"/>
      </w:pPr>
    </w:lvl>
    <w:lvl w:ilvl="4" w:tplc="3112D346">
      <w:start w:val="1"/>
      <w:numFmt w:val="lowerLetter"/>
      <w:lvlText w:val="%5."/>
      <w:lvlJc w:val="left"/>
      <w:pPr>
        <w:ind w:left="3600" w:hanging="360"/>
      </w:pPr>
    </w:lvl>
    <w:lvl w:ilvl="5" w:tplc="C1A8DD8C">
      <w:start w:val="1"/>
      <w:numFmt w:val="lowerRoman"/>
      <w:lvlText w:val="%6."/>
      <w:lvlJc w:val="right"/>
      <w:pPr>
        <w:ind w:left="4320" w:hanging="180"/>
      </w:pPr>
    </w:lvl>
    <w:lvl w:ilvl="6" w:tplc="D020F740">
      <w:start w:val="1"/>
      <w:numFmt w:val="decimal"/>
      <w:lvlText w:val="%7."/>
      <w:lvlJc w:val="left"/>
      <w:pPr>
        <w:ind w:left="5040" w:hanging="360"/>
      </w:pPr>
    </w:lvl>
    <w:lvl w:ilvl="7" w:tplc="148200E6">
      <w:start w:val="1"/>
      <w:numFmt w:val="lowerLetter"/>
      <w:lvlText w:val="%8."/>
      <w:lvlJc w:val="left"/>
      <w:pPr>
        <w:ind w:left="5760" w:hanging="360"/>
      </w:pPr>
    </w:lvl>
    <w:lvl w:ilvl="8" w:tplc="DD56B60C">
      <w:start w:val="1"/>
      <w:numFmt w:val="lowerRoman"/>
      <w:lvlText w:val="%9."/>
      <w:lvlJc w:val="right"/>
      <w:pPr>
        <w:ind w:left="6480" w:hanging="180"/>
      </w:pPr>
    </w:lvl>
  </w:abstractNum>
  <w:num w:numId="1" w16cid:durableId="398210055">
    <w:abstractNumId w:val="1"/>
  </w:num>
  <w:num w:numId="2" w16cid:durableId="36928752">
    <w:abstractNumId w:val="2"/>
  </w:num>
  <w:num w:numId="3" w16cid:durableId="28373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FF0F2"/>
    <w:rsid w:val="00167291"/>
    <w:rsid w:val="001708E3"/>
    <w:rsid w:val="007C0201"/>
    <w:rsid w:val="0082135C"/>
    <w:rsid w:val="00A35457"/>
    <w:rsid w:val="00BB1B70"/>
    <w:rsid w:val="02E71E31"/>
    <w:rsid w:val="07AFF0F2"/>
    <w:rsid w:val="10904A1E"/>
    <w:rsid w:val="117FCE0A"/>
    <w:rsid w:val="1362E676"/>
    <w:rsid w:val="14E77847"/>
    <w:rsid w:val="1AEA7F1B"/>
    <w:rsid w:val="1C950B89"/>
    <w:rsid w:val="1E6C73C9"/>
    <w:rsid w:val="23CEC6E4"/>
    <w:rsid w:val="2547CF3D"/>
    <w:rsid w:val="28AC2443"/>
    <w:rsid w:val="295FA9AE"/>
    <w:rsid w:val="362412A9"/>
    <w:rsid w:val="44A2359A"/>
    <w:rsid w:val="48C75710"/>
    <w:rsid w:val="4C0B33B5"/>
    <w:rsid w:val="4CF865D8"/>
    <w:rsid w:val="52709B27"/>
    <w:rsid w:val="57C9AE73"/>
    <w:rsid w:val="5BFDE0BD"/>
    <w:rsid w:val="655649F3"/>
    <w:rsid w:val="6AD942FB"/>
    <w:rsid w:val="74A20044"/>
    <w:rsid w:val="76AE9782"/>
    <w:rsid w:val="76DD1077"/>
    <w:rsid w:val="79CDF87D"/>
    <w:rsid w:val="7B0C9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F0F2"/>
  <w15:chartTrackingRefBased/>
  <w15:docId w15:val="{2210A3CB-D288-4C8F-8F98-EF749105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Zaki (J6KM)</dc:creator>
  <cp:keywords/>
  <dc:description/>
  <cp:lastModifiedBy>Philippa Othen (S6JW)</cp:lastModifiedBy>
  <cp:revision>2</cp:revision>
  <dcterms:created xsi:type="dcterms:W3CDTF">2024-12-16T18:46:00Z</dcterms:created>
  <dcterms:modified xsi:type="dcterms:W3CDTF">2024-12-16T18:46:00Z</dcterms:modified>
</cp:coreProperties>
</file>